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473" w:rsidRPr="002E57C7" w:rsidRDefault="00FF5473" w:rsidP="008C26F7">
      <w:pPr>
        <w:spacing w:after="240" w:line="276" w:lineRule="auto"/>
        <w:ind w:right="-852"/>
        <w:jc w:val="center"/>
        <w:rPr>
          <w:rStyle w:val="a8"/>
          <w:rFonts w:asciiTheme="minorEastAsia" w:eastAsiaTheme="minorEastAsia" w:hAnsiTheme="minorEastAsia"/>
          <w:sz w:val="28"/>
          <w:szCs w:val="24"/>
        </w:rPr>
      </w:pPr>
      <w:r w:rsidRPr="002E57C7">
        <w:rPr>
          <w:rStyle w:val="a8"/>
          <w:rFonts w:asciiTheme="minorEastAsia" w:eastAsiaTheme="minorEastAsia" w:hAnsiTheme="minorEastAsia" w:hint="eastAsia"/>
          <w:sz w:val="28"/>
          <w:szCs w:val="24"/>
        </w:rPr>
        <w:t>福井県共同募金会市町共同募金委員会会計規程</w:t>
      </w:r>
    </w:p>
    <w:p w:rsidR="00FF5473" w:rsidRPr="00FF5473" w:rsidRDefault="00FF5473" w:rsidP="008C26F7">
      <w:pPr>
        <w:spacing w:line="276" w:lineRule="auto"/>
        <w:ind w:right="-852"/>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（目　的）</w:t>
      </w:r>
    </w:p>
    <w:p w:rsidR="002E57C7" w:rsidRDefault="00FF5473" w:rsidP="008C26F7">
      <w:pPr>
        <w:spacing w:line="276" w:lineRule="auto"/>
        <w:ind w:left="708" w:right="-852" w:hangingChars="295" w:hanging="708"/>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第１条　この規程は、共同募金委員会の会計の基準を定め、適切な会計事務を行い、収支の状況、財政状態を適正に把握することを目的とする。</w:t>
      </w:r>
    </w:p>
    <w:p w:rsidR="00751448" w:rsidRDefault="00751448" w:rsidP="008C26F7">
      <w:pPr>
        <w:spacing w:line="276" w:lineRule="auto"/>
        <w:ind w:right="-852"/>
        <w:rPr>
          <w:rFonts w:asciiTheme="minorEastAsia" w:eastAsiaTheme="minorEastAsia" w:hAnsiTheme="minorEastAsia"/>
          <w:sz w:val="24"/>
          <w:szCs w:val="24"/>
        </w:rPr>
      </w:pPr>
    </w:p>
    <w:p w:rsidR="00FF5473" w:rsidRPr="00FF5473" w:rsidRDefault="00FF5473" w:rsidP="008C26F7">
      <w:pPr>
        <w:spacing w:line="276" w:lineRule="auto"/>
        <w:ind w:right="-852"/>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（会計年度）</w:t>
      </w:r>
    </w:p>
    <w:p w:rsidR="00FF5473" w:rsidRPr="00FF5473" w:rsidRDefault="00FF5473" w:rsidP="008C26F7">
      <w:pPr>
        <w:ind w:right="-852"/>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第２条　本会の会計年度は、毎年４月１日から翌年３月３１日までとする。</w:t>
      </w:r>
    </w:p>
    <w:p w:rsidR="00FF5473" w:rsidRPr="00FF5473" w:rsidRDefault="00FF5473" w:rsidP="008C26F7">
      <w:pPr>
        <w:ind w:right="-852"/>
        <w:rPr>
          <w:rFonts w:asciiTheme="minorEastAsia" w:eastAsiaTheme="minorEastAsia" w:hAnsiTheme="minorEastAsia"/>
          <w:sz w:val="24"/>
          <w:szCs w:val="24"/>
        </w:rPr>
      </w:pPr>
    </w:p>
    <w:p w:rsidR="00FF5473" w:rsidRPr="00FF5473" w:rsidRDefault="00FF5473" w:rsidP="008C26F7">
      <w:pPr>
        <w:pStyle w:val="a9"/>
        <w:spacing w:line="276" w:lineRule="auto"/>
        <w:ind w:left="0" w:rightChars="-367" w:right="-734" w:firstLineChars="0" w:firstLine="0"/>
        <w:jc w:val="left"/>
        <w:rPr>
          <w:rFonts w:asciiTheme="minorEastAsia" w:eastAsiaTheme="minorEastAsia" w:hAnsiTheme="minorEastAsia"/>
          <w:sz w:val="24"/>
        </w:rPr>
      </w:pPr>
      <w:r w:rsidRPr="00FF5473">
        <w:rPr>
          <w:rFonts w:asciiTheme="minorEastAsia" w:eastAsiaTheme="minorEastAsia" w:hAnsiTheme="minorEastAsia" w:hint="eastAsia"/>
          <w:sz w:val="24"/>
        </w:rPr>
        <w:t>（会計責任者と収支手続きの明確化）</w:t>
      </w:r>
    </w:p>
    <w:p w:rsidR="00FF5473" w:rsidRPr="00FF5473" w:rsidRDefault="00FF5473" w:rsidP="008C26F7">
      <w:pPr>
        <w:ind w:left="708" w:right="-852" w:hangingChars="295" w:hanging="708"/>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第３条　共同募金委員会は、会計責任者を置き、収入および支出の手続きを明確にしなければならない。</w:t>
      </w:r>
    </w:p>
    <w:p w:rsidR="00FF5473" w:rsidRPr="00FF5473" w:rsidRDefault="00FF5473" w:rsidP="008C26F7">
      <w:pPr>
        <w:ind w:right="-852"/>
        <w:rPr>
          <w:rFonts w:asciiTheme="minorEastAsia" w:eastAsiaTheme="minorEastAsia" w:hAnsiTheme="minorEastAsia"/>
          <w:sz w:val="24"/>
          <w:szCs w:val="24"/>
        </w:rPr>
      </w:pPr>
    </w:p>
    <w:p w:rsidR="00FF5473" w:rsidRPr="00FF5473" w:rsidRDefault="00FF5473" w:rsidP="008C26F7">
      <w:pPr>
        <w:spacing w:line="276" w:lineRule="auto"/>
        <w:ind w:rightChars="-367" w:right="-734"/>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（会計伝票）</w:t>
      </w:r>
    </w:p>
    <w:p w:rsidR="00FF5473" w:rsidRPr="002E57C7" w:rsidRDefault="00FF5473" w:rsidP="008C26F7">
      <w:pPr>
        <w:spacing w:line="276" w:lineRule="auto"/>
        <w:ind w:left="425" w:rightChars="-367" w:right="-734" w:hangingChars="177" w:hanging="425"/>
        <w:rPr>
          <w:rFonts w:asciiTheme="minorEastAsia" w:eastAsiaTheme="minorEastAsia" w:hAnsiTheme="minorEastAsia"/>
          <w:sz w:val="24"/>
          <w:szCs w:val="24"/>
        </w:rPr>
      </w:pPr>
      <w:r w:rsidRPr="002E57C7">
        <w:rPr>
          <w:rFonts w:asciiTheme="minorEastAsia" w:eastAsiaTheme="minorEastAsia" w:hAnsiTheme="minorEastAsia" w:hint="eastAsia"/>
          <w:sz w:val="24"/>
          <w:szCs w:val="24"/>
        </w:rPr>
        <w:t>第４条　すべての会計処理は、会計伝票により処理しなければならない。</w:t>
      </w:r>
    </w:p>
    <w:p w:rsidR="00FF5473" w:rsidRPr="002E57C7" w:rsidRDefault="00FF5473" w:rsidP="008C26F7">
      <w:pPr>
        <w:spacing w:line="276" w:lineRule="auto"/>
        <w:ind w:leftChars="213" w:left="707" w:rightChars="-367" w:right="-734" w:hangingChars="117" w:hanging="281"/>
        <w:rPr>
          <w:rFonts w:asciiTheme="minorEastAsia" w:eastAsiaTheme="minorEastAsia" w:hAnsiTheme="minorEastAsia"/>
          <w:sz w:val="24"/>
          <w:szCs w:val="24"/>
        </w:rPr>
      </w:pPr>
      <w:r w:rsidRPr="002E57C7">
        <w:rPr>
          <w:rFonts w:asciiTheme="minorEastAsia" w:eastAsiaTheme="minorEastAsia" w:hAnsiTheme="minorEastAsia" w:hint="eastAsia"/>
          <w:sz w:val="24"/>
          <w:szCs w:val="24"/>
        </w:rPr>
        <w:t>２　会計伝票は、証憑に基づいて作成し、証憑は会計記録との関係を明らかにして整理保存するものとする。</w:t>
      </w:r>
    </w:p>
    <w:p w:rsidR="00FF5473" w:rsidRPr="002E57C7" w:rsidRDefault="00FF5473" w:rsidP="008C26F7">
      <w:pPr>
        <w:ind w:leftChars="213" w:left="707" w:right="-852" w:hangingChars="117" w:hanging="281"/>
        <w:rPr>
          <w:rFonts w:asciiTheme="minorEastAsia" w:eastAsiaTheme="minorEastAsia" w:hAnsiTheme="minorEastAsia"/>
          <w:sz w:val="24"/>
          <w:szCs w:val="24"/>
        </w:rPr>
      </w:pPr>
      <w:r w:rsidRPr="002E57C7">
        <w:rPr>
          <w:rFonts w:asciiTheme="minorEastAsia" w:eastAsiaTheme="minorEastAsia" w:hAnsiTheme="minorEastAsia" w:hint="eastAsia"/>
          <w:sz w:val="24"/>
          <w:szCs w:val="24"/>
        </w:rPr>
        <w:t>３　会計伝票には、勘定科目、取引年月日、数量、金額、相手方及び取引内容を記載し、会計責任者の承認印又は承認のサインを受けなければならない。</w:t>
      </w:r>
    </w:p>
    <w:p w:rsidR="00FF5473" w:rsidRPr="00D035E8" w:rsidRDefault="00FF5473" w:rsidP="008C26F7">
      <w:pPr>
        <w:ind w:right="-852"/>
        <w:rPr>
          <w:rFonts w:asciiTheme="minorEastAsia" w:eastAsiaTheme="minorEastAsia" w:hAnsiTheme="minorEastAsia"/>
          <w:sz w:val="24"/>
          <w:szCs w:val="24"/>
          <w:u w:val="single"/>
        </w:rPr>
      </w:pPr>
    </w:p>
    <w:p w:rsidR="00FF5473" w:rsidRPr="00FF5473" w:rsidRDefault="00FF5473" w:rsidP="008C26F7">
      <w:pPr>
        <w:pStyle w:val="a9"/>
        <w:spacing w:line="276" w:lineRule="auto"/>
        <w:ind w:left="240" w:rightChars="-367" w:right="-734" w:hanging="240"/>
        <w:jc w:val="left"/>
        <w:rPr>
          <w:rFonts w:asciiTheme="minorEastAsia" w:eastAsiaTheme="minorEastAsia" w:hAnsiTheme="minorEastAsia"/>
          <w:sz w:val="24"/>
        </w:rPr>
      </w:pPr>
      <w:r w:rsidRPr="00FF5473">
        <w:rPr>
          <w:rFonts w:asciiTheme="minorEastAsia" w:eastAsiaTheme="minorEastAsia" w:hAnsiTheme="minorEastAsia" w:hint="eastAsia"/>
          <w:sz w:val="24"/>
        </w:rPr>
        <w:t>（収入の手続き）</w:t>
      </w:r>
      <w:bookmarkStart w:id="0" w:name="_GoBack"/>
      <w:bookmarkEnd w:id="0"/>
    </w:p>
    <w:p w:rsidR="00FF5473" w:rsidRPr="00FF5473" w:rsidRDefault="00FF5473" w:rsidP="008C26F7">
      <w:pPr>
        <w:pStyle w:val="a9"/>
        <w:spacing w:line="276" w:lineRule="auto"/>
        <w:ind w:left="538" w:rightChars="-367" w:right="-734" w:hangingChars="224" w:hanging="538"/>
        <w:jc w:val="left"/>
        <w:rPr>
          <w:rFonts w:asciiTheme="minorEastAsia" w:eastAsiaTheme="minorEastAsia" w:hAnsiTheme="minorEastAsia"/>
          <w:sz w:val="24"/>
        </w:rPr>
      </w:pPr>
      <w:r w:rsidRPr="00FF5473">
        <w:rPr>
          <w:rFonts w:asciiTheme="minorEastAsia" w:eastAsiaTheme="minorEastAsia" w:hAnsiTheme="minorEastAsia" w:hint="eastAsia"/>
          <w:sz w:val="24"/>
        </w:rPr>
        <w:t>第</w:t>
      </w:r>
      <w:r w:rsidRPr="002E57C7">
        <w:rPr>
          <w:rFonts w:asciiTheme="minorEastAsia" w:eastAsiaTheme="minorEastAsia" w:hAnsiTheme="minorEastAsia" w:hint="eastAsia"/>
          <w:sz w:val="24"/>
        </w:rPr>
        <w:t>５</w:t>
      </w:r>
      <w:r w:rsidRPr="00FF5473">
        <w:rPr>
          <w:rFonts w:asciiTheme="minorEastAsia" w:eastAsiaTheme="minorEastAsia" w:hAnsiTheme="minorEastAsia" w:hint="eastAsia"/>
          <w:sz w:val="24"/>
        </w:rPr>
        <w:t>条　金銭の収納は、収入承認に関する書類及び収入にかかる関係書類に基づいて行なわなければならない。</w:t>
      </w:r>
    </w:p>
    <w:p w:rsidR="00FF5473" w:rsidRPr="00FF5473" w:rsidRDefault="00FF5473" w:rsidP="008C26F7">
      <w:pPr>
        <w:pStyle w:val="a9"/>
        <w:spacing w:line="276" w:lineRule="auto"/>
        <w:ind w:leftChars="213" w:left="707" w:rightChars="-367" w:right="-734" w:hangingChars="117" w:hanging="281"/>
        <w:jc w:val="left"/>
        <w:rPr>
          <w:rFonts w:asciiTheme="minorEastAsia" w:eastAsiaTheme="minorEastAsia" w:hAnsiTheme="minorEastAsia"/>
          <w:sz w:val="24"/>
        </w:rPr>
      </w:pPr>
      <w:r w:rsidRPr="00FF5473">
        <w:rPr>
          <w:rFonts w:asciiTheme="minorEastAsia" w:eastAsiaTheme="minorEastAsia" w:hAnsiTheme="minorEastAsia" w:hint="eastAsia"/>
          <w:sz w:val="24"/>
        </w:rPr>
        <w:t>２　会計責任者は、前項の書類と入金した金銭の額を照合して収納し領収書を発行しなければならない。</w:t>
      </w:r>
    </w:p>
    <w:p w:rsidR="00FF5473" w:rsidRPr="00FF5473" w:rsidRDefault="00FF5473" w:rsidP="008C26F7">
      <w:pPr>
        <w:spacing w:line="276" w:lineRule="auto"/>
        <w:ind w:leftChars="213" w:left="707" w:rightChars="-367" w:right="-734" w:hangingChars="117" w:hanging="281"/>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３　日々の金銭の収納は、これを直ちに支出に充てることなく、当日、やむを得ない場合は翌日、必ず一旦取引金融機関に預け入れなければならない。</w:t>
      </w:r>
    </w:p>
    <w:p w:rsidR="00FF5473" w:rsidRPr="00FF5473" w:rsidRDefault="00FF5473" w:rsidP="008C26F7">
      <w:pPr>
        <w:ind w:right="-852"/>
        <w:rPr>
          <w:rFonts w:asciiTheme="minorEastAsia" w:eastAsiaTheme="minorEastAsia" w:hAnsiTheme="minorEastAsia"/>
          <w:sz w:val="24"/>
          <w:szCs w:val="24"/>
        </w:rPr>
      </w:pPr>
    </w:p>
    <w:p w:rsidR="00FF5473" w:rsidRPr="00FF5473" w:rsidRDefault="00FF5473" w:rsidP="008C26F7">
      <w:pPr>
        <w:pStyle w:val="a9"/>
        <w:spacing w:line="276" w:lineRule="auto"/>
        <w:ind w:left="0" w:rightChars="-367" w:right="-734" w:firstLineChars="0" w:firstLine="0"/>
        <w:rPr>
          <w:rFonts w:asciiTheme="minorEastAsia" w:eastAsiaTheme="minorEastAsia" w:hAnsiTheme="minorEastAsia"/>
          <w:sz w:val="24"/>
        </w:rPr>
      </w:pPr>
      <w:r w:rsidRPr="00FF5473">
        <w:rPr>
          <w:rFonts w:asciiTheme="minorEastAsia" w:eastAsiaTheme="minorEastAsia" w:hAnsiTheme="minorEastAsia" w:hint="eastAsia"/>
          <w:sz w:val="24"/>
        </w:rPr>
        <w:t>（支出の手続き）</w:t>
      </w:r>
    </w:p>
    <w:p w:rsidR="00FF5473" w:rsidRPr="00751448" w:rsidRDefault="00FF5473" w:rsidP="008C26F7">
      <w:pPr>
        <w:pStyle w:val="a9"/>
        <w:spacing w:line="276" w:lineRule="auto"/>
        <w:ind w:left="708" w:rightChars="-367" w:right="-734" w:hangingChars="295" w:hanging="708"/>
        <w:rPr>
          <w:rFonts w:asciiTheme="minorEastAsia" w:eastAsiaTheme="minorEastAsia" w:hAnsiTheme="minorEastAsia"/>
          <w:sz w:val="24"/>
        </w:rPr>
      </w:pPr>
      <w:r w:rsidRPr="00751448">
        <w:rPr>
          <w:rFonts w:asciiTheme="minorEastAsia" w:eastAsiaTheme="minorEastAsia" w:hAnsiTheme="minorEastAsia" w:hint="eastAsia"/>
          <w:sz w:val="24"/>
        </w:rPr>
        <w:t>第６条　金銭の支払は、支出承認に関する書類及び支払にかかる関係書類に基づいて行なわなければならない。</w:t>
      </w:r>
    </w:p>
    <w:p w:rsidR="00FF5473" w:rsidRPr="00FF5473" w:rsidRDefault="00FF5473" w:rsidP="008C26F7">
      <w:pPr>
        <w:pStyle w:val="a9"/>
        <w:spacing w:line="276" w:lineRule="auto"/>
        <w:ind w:leftChars="213" w:left="707" w:rightChars="-367" w:right="-734" w:hangingChars="117" w:hanging="281"/>
        <w:rPr>
          <w:rFonts w:asciiTheme="minorEastAsia" w:eastAsiaTheme="minorEastAsia" w:hAnsiTheme="minorEastAsia"/>
          <w:sz w:val="24"/>
        </w:rPr>
      </w:pPr>
      <w:r w:rsidRPr="00FF5473">
        <w:rPr>
          <w:rFonts w:asciiTheme="minorEastAsia" w:eastAsiaTheme="minorEastAsia" w:hAnsiTheme="minorEastAsia" w:hint="eastAsia"/>
          <w:sz w:val="24"/>
        </w:rPr>
        <w:t>２　会計責任者は、前項の書類を照合し、支払い金額及び支払内容に誤りがないことを確かめた上で、金銭の支払を行なわなければならない。</w:t>
      </w:r>
    </w:p>
    <w:p w:rsidR="00FF5473" w:rsidRPr="00FF5473" w:rsidRDefault="00FF5473" w:rsidP="008C26F7">
      <w:pPr>
        <w:pStyle w:val="a9"/>
        <w:spacing w:line="276" w:lineRule="auto"/>
        <w:ind w:leftChars="213" w:left="707" w:rightChars="-367" w:right="-734" w:hangingChars="117" w:hanging="281"/>
        <w:rPr>
          <w:rFonts w:asciiTheme="minorEastAsia" w:eastAsiaTheme="minorEastAsia" w:hAnsiTheme="minorEastAsia"/>
          <w:sz w:val="24"/>
        </w:rPr>
      </w:pPr>
      <w:r w:rsidRPr="00FF5473">
        <w:rPr>
          <w:rFonts w:asciiTheme="minorEastAsia" w:eastAsiaTheme="minorEastAsia" w:hAnsiTheme="minorEastAsia" w:hint="eastAsia"/>
          <w:sz w:val="24"/>
        </w:rPr>
        <w:t>３　金銭の支払いについては、請求書と同一の記名押印又は署名のある領収書を徴</w:t>
      </w:r>
      <w:r w:rsidRPr="00FF5473">
        <w:rPr>
          <w:rFonts w:asciiTheme="minorEastAsia" w:eastAsiaTheme="minorEastAsia" w:hAnsiTheme="minorEastAsia" w:hint="eastAsia"/>
          <w:sz w:val="24"/>
        </w:rPr>
        <w:lastRenderedPageBreak/>
        <w:t>しなければならない。ただし金融機関の預金口座振込によるときは、取扱金融機関の領収書をもって替えることができる。</w:t>
      </w:r>
    </w:p>
    <w:p w:rsidR="00FF5473" w:rsidRPr="00FF5473" w:rsidRDefault="00FF5473" w:rsidP="008C26F7">
      <w:pPr>
        <w:ind w:leftChars="213" w:left="707" w:right="-852" w:hangingChars="117" w:hanging="281"/>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４　前項の規程にかかわらず、金融機関からの預金口座振込により支払いを行なった場合で、とくに領収書の入手を必要としないと認められるときは、振込又は払込を証する書類によって領収書に代えることができる。</w:t>
      </w:r>
    </w:p>
    <w:p w:rsidR="00FF5473" w:rsidRPr="00FF5473" w:rsidRDefault="00FF5473" w:rsidP="008C26F7">
      <w:pPr>
        <w:ind w:right="-852"/>
        <w:rPr>
          <w:rFonts w:asciiTheme="minorEastAsia" w:eastAsiaTheme="minorEastAsia" w:hAnsiTheme="minorEastAsia"/>
          <w:sz w:val="24"/>
          <w:szCs w:val="24"/>
        </w:rPr>
      </w:pPr>
    </w:p>
    <w:p w:rsidR="00FF5473" w:rsidRPr="00FF5473" w:rsidRDefault="00FF5473" w:rsidP="008C26F7">
      <w:pPr>
        <w:spacing w:line="276" w:lineRule="auto"/>
        <w:ind w:rightChars="-367" w:right="-734"/>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（寄付金の送金）</w:t>
      </w:r>
    </w:p>
    <w:p w:rsidR="00FF5473" w:rsidRPr="00751448" w:rsidRDefault="00FF5473" w:rsidP="008C26F7">
      <w:pPr>
        <w:ind w:left="708" w:right="-852" w:hangingChars="295" w:hanging="708"/>
        <w:rPr>
          <w:rFonts w:asciiTheme="minorEastAsia" w:eastAsiaTheme="minorEastAsia" w:hAnsiTheme="minorEastAsia"/>
          <w:sz w:val="24"/>
          <w:szCs w:val="24"/>
        </w:rPr>
      </w:pPr>
      <w:r w:rsidRPr="00751448">
        <w:rPr>
          <w:rFonts w:asciiTheme="minorEastAsia" w:eastAsiaTheme="minorEastAsia" w:hAnsiTheme="minorEastAsia" w:hint="eastAsia"/>
          <w:sz w:val="24"/>
          <w:szCs w:val="24"/>
        </w:rPr>
        <w:t>第７条　共同募金委員会が寄付金を収納したときは、所定の金融機関を通して、速やかに福井県共同募金会（以下「本会」という。）にその全額を送金しなければならない。この場合、目標額超過額および預貯金利息を含め、また、募金事務費等を天引きしてはならない。</w:t>
      </w:r>
    </w:p>
    <w:p w:rsidR="00FF5473" w:rsidRPr="00FF5473" w:rsidRDefault="00FF5473" w:rsidP="008C26F7">
      <w:pPr>
        <w:ind w:right="-852"/>
        <w:rPr>
          <w:rFonts w:asciiTheme="minorEastAsia" w:eastAsiaTheme="minorEastAsia" w:hAnsiTheme="minorEastAsia"/>
          <w:sz w:val="24"/>
          <w:szCs w:val="24"/>
        </w:rPr>
      </w:pPr>
    </w:p>
    <w:p w:rsidR="00FF5473" w:rsidRPr="002E57C7" w:rsidRDefault="00FF5473" w:rsidP="008C26F7">
      <w:pPr>
        <w:spacing w:line="276" w:lineRule="auto"/>
        <w:ind w:left="240" w:rightChars="-367" w:right="-734" w:hangingChars="100" w:hanging="240"/>
        <w:rPr>
          <w:rFonts w:asciiTheme="minorEastAsia" w:eastAsiaTheme="minorEastAsia" w:hAnsiTheme="minorEastAsia"/>
          <w:sz w:val="24"/>
          <w:szCs w:val="24"/>
        </w:rPr>
      </w:pPr>
      <w:r w:rsidRPr="002E57C7">
        <w:rPr>
          <w:rFonts w:asciiTheme="minorEastAsia" w:eastAsiaTheme="minorEastAsia" w:hAnsiTheme="minorEastAsia" w:hint="eastAsia"/>
          <w:sz w:val="24"/>
          <w:szCs w:val="24"/>
        </w:rPr>
        <w:t>（募金事務費の保管）</w:t>
      </w:r>
    </w:p>
    <w:p w:rsidR="00FF5473" w:rsidRPr="002E57C7" w:rsidRDefault="00FF5473" w:rsidP="008C26F7">
      <w:pPr>
        <w:ind w:left="708" w:right="-852" w:hangingChars="295" w:hanging="708"/>
        <w:rPr>
          <w:rFonts w:asciiTheme="minorEastAsia" w:eastAsiaTheme="minorEastAsia" w:hAnsiTheme="minorEastAsia"/>
          <w:sz w:val="24"/>
          <w:szCs w:val="24"/>
        </w:rPr>
      </w:pPr>
      <w:r w:rsidRPr="002E57C7">
        <w:rPr>
          <w:rFonts w:asciiTheme="minorEastAsia" w:eastAsiaTheme="minorEastAsia" w:hAnsiTheme="minorEastAsia" w:hint="eastAsia"/>
          <w:sz w:val="24"/>
          <w:szCs w:val="24"/>
        </w:rPr>
        <w:t>第８条　共同募金委員会は本会から交付された募金事務費を、必ず所定の金融機関に預け入れる。</w:t>
      </w:r>
    </w:p>
    <w:p w:rsidR="00FF5473" w:rsidRPr="002E57C7" w:rsidRDefault="00FF5473" w:rsidP="008C26F7">
      <w:pPr>
        <w:ind w:right="-852"/>
        <w:rPr>
          <w:rFonts w:asciiTheme="minorEastAsia" w:eastAsiaTheme="minorEastAsia" w:hAnsiTheme="minorEastAsia"/>
          <w:sz w:val="24"/>
          <w:szCs w:val="24"/>
        </w:rPr>
      </w:pPr>
    </w:p>
    <w:p w:rsidR="00FF5473" w:rsidRPr="002E57C7" w:rsidRDefault="00FF5473" w:rsidP="008C26F7">
      <w:pPr>
        <w:spacing w:line="276" w:lineRule="auto"/>
        <w:ind w:rightChars="-367" w:right="-734"/>
        <w:jc w:val="left"/>
        <w:rPr>
          <w:rFonts w:asciiTheme="minorEastAsia" w:eastAsiaTheme="minorEastAsia" w:hAnsiTheme="minorEastAsia"/>
          <w:sz w:val="24"/>
          <w:szCs w:val="24"/>
        </w:rPr>
      </w:pPr>
      <w:r w:rsidRPr="002E57C7">
        <w:rPr>
          <w:rFonts w:asciiTheme="minorEastAsia" w:eastAsiaTheme="minorEastAsia" w:hAnsiTheme="minorEastAsia" w:hint="eastAsia"/>
          <w:sz w:val="24"/>
          <w:szCs w:val="24"/>
        </w:rPr>
        <w:t>（事業区分及びサービス区分）</w:t>
      </w:r>
    </w:p>
    <w:p w:rsidR="00FF5473" w:rsidRPr="002E57C7" w:rsidRDefault="00FF5473" w:rsidP="008C26F7">
      <w:pPr>
        <w:spacing w:line="276" w:lineRule="auto"/>
        <w:ind w:rightChars="-367" w:right="-734"/>
        <w:rPr>
          <w:rFonts w:asciiTheme="minorEastAsia" w:eastAsiaTheme="minorEastAsia" w:hAnsiTheme="minorEastAsia"/>
          <w:sz w:val="24"/>
          <w:szCs w:val="24"/>
        </w:rPr>
      </w:pPr>
      <w:r w:rsidRPr="002E57C7">
        <w:rPr>
          <w:rFonts w:asciiTheme="minorEastAsia" w:eastAsiaTheme="minorEastAsia" w:hAnsiTheme="minorEastAsia" w:hint="eastAsia"/>
          <w:sz w:val="24"/>
          <w:szCs w:val="24"/>
        </w:rPr>
        <w:t>第９条　共同募金委員会の会計は、社会福祉事業区分のみとする。</w:t>
      </w:r>
    </w:p>
    <w:p w:rsidR="00FF5473" w:rsidRPr="002E57C7" w:rsidRDefault="00FF5473" w:rsidP="008C26F7">
      <w:pPr>
        <w:spacing w:line="276" w:lineRule="auto"/>
        <w:ind w:leftChars="213" w:left="707" w:rightChars="-367" w:right="-734" w:hangingChars="117" w:hanging="281"/>
        <w:rPr>
          <w:rFonts w:asciiTheme="minorEastAsia" w:eastAsiaTheme="minorEastAsia" w:hAnsiTheme="minorEastAsia"/>
          <w:sz w:val="24"/>
          <w:szCs w:val="24"/>
        </w:rPr>
      </w:pPr>
      <w:r w:rsidRPr="002E57C7">
        <w:rPr>
          <w:rFonts w:asciiTheme="minorEastAsia" w:eastAsiaTheme="minorEastAsia" w:hAnsiTheme="minorEastAsia" w:hint="eastAsia"/>
          <w:sz w:val="24"/>
          <w:szCs w:val="24"/>
        </w:rPr>
        <w:t>２　社会福祉事業区分においては、活動の内容を明らかにするためにサービス区分を設ける。</w:t>
      </w:r>
    </w:p>
    <w:p w:rsidR="00FF5473" w:rsidRPr="002E57C7" w:rsidRDefault="00FF5473" w:rsidP="008C26F7">
      <w:pPr>
        <w:spacing w:line="276" w:lineRule="auto"/>
        <w:ind w:leftChars="213" w:left="426" w:rightChars="-367" w:right="-734"/>
        <w:rPr>
          <w:rFonts w:asciiTheme="minorEastAsia" w:eastAsiaTheme="minorEastAsia" w:hAnsiTheme="minorEastAsia"/>
          <w:sz w:val="24"/>
          <w:szCs w:val="24"/>
        </w:rPr>
      </w:pPr>
      <w:r w:rsidRPr="002E57C7">
        <w:rPr>
          <w:rFonts w:asciiTheme="minorEastAsia" w:eastAsiaTheme="minorEastAsia" w:hAnsiTheme="minorEastAsia" w:hint="eastAsia"/>
          <w:sz w:val="24"/>
          <w:szCs w:val="24"/>
        </w:rPr>
        <w:t>３　前項の規定に基づき、サービス区分を次のとおりとする。</w:t>
      </w:r>
    </w:p>
    <w:p w:rsidR="00FF5473" w:rsidRPr="002E57C7" w:rsidRDefault="00FF5473" w:rsidP="008C26F7">
      <w:pPr>
        <w:spacing w:line="276" w:lineRule="auto"/>
        <w:ind w:leftChars="213" w:left="426" w:rightChars="-367" w:right="-734"/>
        <w:rPr>
          <w:rFonts w:asciiTheme="minorEastAsia" w:eastAsiaTheme="minorEastAsia" w:hAnsiTheme="minorEastAsia"/>
          <w:sz w:val="24"/>
          <w:szCs w:val="24"/>
        </w:rPr>
      </w:pPr>
      <w:r w:rsidRPr="002E57C7">
        <w:rPr>
          <w:rFonts w:asciiTheme="minorEastAsia" w:eastAsiaTheme="minorEastAsia" w:hAnsiTheme="minorEastAsia" w:hint="eastAsia"/>
          <w:sz w:val="24"/>
          <w:szCs w:val="24"/>
        </w:rPr>
        <w:t>（１）事務費</w:t>
      </w:r>
    </w:p>
    <w:p w:rsidR="00FF5473" w:rsidRPr="00FF5473" w:rsidRDefault="00FF5473" w:rsidP="008C26F7">
      <w:pPr>
        <w:spacing w:line="276" w:lineRule="auto"/>
        <w:ind w:leftChars="213" w:left="426" w:rightChars="-367" w:right="-734"/>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（２）寄付金</w:t>
      </w:r>
    </w:p>
    <w:p w:rsidR="00FF5473" w:rsidRPr="00FF5473" w:rsidRDefault="00FF5473" w:rsidP="008C26F7">
      <w:pPr>
        <w:spacing w:line="276" w:lineRule="auto"/>
        <w:ind w:leftChars="213" w:left="426" w:rightChars="-367" w:right="-734"/>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（３）災害たすけあい義援金</w:t>
      </w:r>
    </w:p>
    <w:p w:rsidR="00FF5473" w:rsidRPr="00FF5473" w:rsidRDefault="00FF5473" w:rsidP="008C26F7">
      <w:pPr>
        <w:ind w:right="-852"/>
        <w:rPr>
          <w:rFonts w:asciiTheme="minorEastAsia" w:eastAsiaTheme="minorEastAsia" w:hAnsiTheme="minorEastAsia"/>
          <w:sz w:val="24"/>
          <w:szCs w:val="24"/>
        </w:rPr>
      </w:pPr>
    </w:p>
    <w:p w:rsidR="00FF5473" w:rsidRPr="00FF5473" w:rsidRDefault="00FF5473" w:rsidP="008C26F7">
      <w:pPr>
        <w:spacing w:line="276" w:lineRule="auto"/>
        <w:ind w:rightChars="-367" w:right="-734"/>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（予　算）</w:t>
      </w:r>
    </w:p>
    <w:p w:rsidR="00FF5473" w:rsidRPr="002E57C7" w:rsidRDefault="00FF5473" w:rsidP="008C26F7">
      <w:pPr>
        <w:spacing w:line="276" w:lineRule="auto"/>
        <w:ind w:left="708" w:rightChars="-367" w:right="-734" w:hangingChars="295" w:hanging="708"/>
        <w:rPr>
          <w:rFonts w:asciiTheme="minorEastAsia" w:eastAsiaTheme="minorEastAsia" w:hAnsiTheme="minorEastAsia"/>
          <w:sz w:val="24"/>
          <w:szCs w:val="24"/>
        </w:rPr>
      </w:pPr>
      <w:r w:rsidRPr="002E57C7">
        <w:rPr>
          <w:rFonts w:asciiTheme="minorEastAsia" w:eastAsiaTheme="minorEastAsia" w:hAnsiTheme="minorEastAsia" w:hint="eastAsia"/>
          <w:sz w:val="24"/>
          <w:szCs w:val="24"/>
        </w:rPr>
        <w:t>第</w:t>
      </w:r>
      <w:r w:rsidRPr="002E57C7">
        <w:rPr>
          <w:rFonts w:asciiTheme="minorEastAsia" w:eastAsiaTheme="minorEastAsia" w:hAnsiTheme="minorEastAsia"/>
          <w:sz w:val="24"/>
          <w:szCs w:val="24"/>
        </w:rPr>
        <w:t>1</w:t>
      </w:r>
      <w:r w:rsidRPr="002E57C7">
        <w:rPr>
          <w:rFonts w:asciiTheme="minorEastAsia" w:eastAsiaTheme="minorEastAsia" w:hAnsiTheme="minorEastAsia" w:hint="eastAsia"/>
          <w:sz w:val="24"/>
          <w:szCs w:val="24"/>
        </w:rPr>
        <w:t>0条　共同募金委員会は、毎会計年度、事業計画に基づき資金収支予算</w:t>
      </w:r>
      <w:r w:rsidR="009F65DA">
        <w:rPr>
          <w:rFonts w:asciiTheme="minorEastAsia" w:eastAsiaTheme="minorEastAsia" w:hAnsiTheme="minorEastAsia" w:hint="eastAsia"/>
          <w:sz w:val="24"/>
          <w:szCs w:val="24"/>
        </w:rPr>
        <w:t>書</w:t>
      </w:r>
      <w:r w:rsidRPr="002E57C7">
        <w:rPr>
          <w:rFonts w:asciiTheme="minorEastAsia" w:eastAsiaTheme="minorEastAsia" w:hAnsiTheme="minorEastAsia" w:hint="eastAsia"/>
          <w:sz w:val="24"/>
          <w:szCs w:val="24"/>
        </w:rPr>
        <w:t>を作成し運営委員会の議決を得なければならない。</w:t>
      </w:r>
    </w:p>
    <w:p w:rsidR="00FF5473" w:rsidRPr="00FF5473" w:rsidRDefault="00FF5473" w:rsidP="008C26F7">
      <w:pPr>
        <w:spacing w:line="276" w:lineRule="auto"/>
        <w:ind w:leftChars="213" w:left="707" w:rightChars="-367" w:right="-734" w:hangingChars="117" w:hanging="281"/>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２　予算は</w:t>
      </w:r>
      <w:r w:rsidRPr="002E57C7">
        <w:rPr>
          <w:rFonts w:asciiTheme="minorEastAsia" w:eastAsiaTheme="minorEastAsia" w:hAnsiTheme="minorEastAsia" w:hint="eastAsia"/>
          <w:sz w:val="24"/>
          <w:szCs w:val="24"/>
        </w:rPr>
        <w:t>サービス区分</w:t>
      </w:r>
      <w:r w:rsidRPr="00FF5473">
        <w:rPr>
          <w:rFonts w:asciiTheme="minorEastAsia" w:eastAsiaTheme="minorEastAsia" w:hAnsiTheme="minorEastAsia" w:hint="eastAsia"/>
          <w:sz w:val="24"/>
          <w:szCs w:val="24"/>
        </w:rPr>
        <w:t>ごとに編成し、収入支出の予算額は勘定科目ごとに設定する。</w:t>
      </w:r>
    </w:p>
    <w:p w:rsidR="00FF5473" w:rsidRPr="00FF5473" w:rsidRDefault="00FF5473" w:rsidP="008C26F7">
      <w:pPr>
        <w:ind w:leftChars="213" w:left="426" w:right="-852"/>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３　運営委員会の議決を得た予算は、すみやかに本会に報告しなければならない。</w:t>
      </w:r>
    </w:p>
    <w:p w:rsidR="00FF5473" w:rsidRPr="00FF5473" w:rsidRDefault="00FF5473" w:rsidP="008C26F7">
      <w:pPr>
        <w:ind w:right="-852"/>
        <w:rPr>
          <w:rFonts w:asciiTheme="minorEastAsia" w:eastAsiaTheme="minorEastAsia" w:hAnsiTheme="minorEastAsia"/>
          <w:sz w:val="24"/>
          <w:szCs w:val="24"/>
        </w:rPr>
      </w:pPr>
    </w:p>
    <w:p w:rsidR="00FF5473" w:rsidRPr="00FF5473" w:rsidRDefault="00FF5473" w:rsidP="008C26F7">
      <w:pPr>
        <w:spacing w:line="276" w:lineRule="auto"/>
        <w:ind w:rightChars="-367" w:right="-734" w:hanging="120"/>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（勘定科目の設定）</w:t>
      </w:r>
    </w:p>
    <w:p w:rsidR="00FF5473" w:rsidRPr="00FF5473" w:rsidRDefault="00FF5473" w:rsidP="008C26F7">
      <w:pPr>
        <w:ind w:left="708" w:right="-852" w:hangingChars="295" w:hanging="708"/>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第11条　共同募金委員会における収入および支出を記録計算する勘定科目は、別表「</w:t>
      </w:r>
      <w:r w:rsidRPr="002E57C7">
        <w:rPr>
          <w:rFonts w:asciiTheme="minorEastAsia" w:eastAsiaTheme="minorEastAsia" w:hAnsiTheme="minorEastAsia" w:hint="eastAsia"/>
          <w:sz w:val="24"/>
          <w:szCs w:val="24"/>
        </w:rPr>
        <w:t>福井県共同募金会市町共同募金委員会勘定科目</w:t>
      </w:r>
      <w:r w:rsidRPr="00FF5473">
        <w:rPr>
          <w:rFonts w:asciiTheme="minorEastAsia" w:eastAsiaTheme="minorEastAsia" w:hAnsiTheme="minorEastAsia" w:hint="eastAsia"/>
          <w:sz w:val="24"/>
          <w:szCs w:val="24"/>
        </w:rPr>
        <w:t>」に準拠するものとする。</w:t>
      </w:r>
    </w:p>
    <w:p w:rsidR="00FF5473" w:rsidRPr="00FF5473" w:rsidRDefault="00FF5473" w:rsidP="008C26F7">
      <w:pPr>
        <w:ind w:right="-852"/>
        <w:rPr>
          <w:rFonts w:asciiTheme="minorEastAsia" w:eastAsiaTheme="minorEastAsia" w:hAnsiTheme="minorEastAsia"/>
          <w:sz w:val="24"/>
          <w:szCs w:val="24"/>
        </w:rPr>
      </w:pPr>
    </w:p>
    <w:p w:rsidR="00FF5473" w:rsidRPr="00FF5473" w:rsidRDefault="00FF5473" w:rsidP="008C26F7">
      <w:pPr>
        <w:spacing w:line="276" w:lineRule="auto"/>
        <w:ind w:rightChars="-367" w:right="-734"/>
        <w:jc w:val="left"/>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（一時預かり現金の出納）</w:t>
      </w:r>
    </w:p>
    <w:p w:rsidR="00FF5473" w:rsidRPr="00FF5473" w:rsidRDefault="00FF5473" w:rsidP="008C26F7">
      <w:pPr>
        <w:ind w:left="708" w:right="-852" w:hangingChars="295" w:hanging="708"/>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第12条　共同募金委員会が、所定の勘定科目に属しない現金の収納およびその払い出しをする場合は、これを一時預かり現金として、その出納を明らかにしなければならない。</w:t>
      </w:r>
    </w:p>
    <w:p w:rsidR="00FF5473" w:rsidRPr="00FF5473" w:rsidRDefault="00FF5473" w:rsidP="008C26F7">
      <w:pPr>
        <w:ind w:right="-852"/>
        <w:rPr>
          <w:rFonts w:asciiTheme="minorEastAsia" w:eastAsiaTheme="minorEastAsia" w:hAnsiTheme="minorEastAsia"/>
          <w:sz w:val="24"/>
          <w:szCs w:val="24"/>
        </w:rPr>
      </w:pPr>
    </w:p>
    <w:p w:rsidR="00FF5473" w:rsidRPr="00FF5473" w:rsidRDefault="00FF5473" w:rsidP="008C26F7">
      <w:pPr>
        <w:spacing w:line="276" w:lineRule="auto"/>
        <w:ind w:rightChars="-450" w:right="-900" w:hanging="1"/>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（会計帳簿）</w:t>
      </w:r>
    </w:p>
    <w:p w:rsidR="00FF5473" w:rsidRPr="00FF5473" w:rsidRDefault="00FF5473" w:rsidP="008C26F7">
      <w:pPr>
        <w:spacing w:line="276" w:lineRule="auto"/>
        <w:ind w:left="709" w:rightChars="-450" w:right="-900" w:hanging="709"/>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第13条　共同募金委員会には、その収入および支出を記録計算するため、次の帳簿を備えなければならない。ただし、補助簿については、必要に応じて設けることができる。</w:t>
      </w:r>
    </w:p>
    <w:p w:rsidR="00FF5473" w:rsidRPr="00FF5473" w:rsidRDefault="00FF5473" w:rsidP="008C26F7">
      <w:pPr>
        <w:spacing w:line="276" w:lineRule="auto"/>
        <w:ind w:leftChars="212" w:left="425" w:rightChars="-450" w:right="-900" w:hanging="1"/>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（１）主要簿</w:t>
      </w:r>
    </w:p>
    <w:p w:rsidR="00FF5473" w:rsidRPr="00FF5473" w:rsidRDefault="00FF5473" w:rsidP="008C26F7">
      <w:pPr>
        <w:spacing w:line="276" w:lineRule="auto"/>
        <w:ind w:leftChars="212" w:left="425" w:rightChars="-450" w:right="-900" w:hanging="1"/>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 xml:space="preserve">　　ア　仕訳日記帳</w:t>
      </w:r>
    </w:p>
    <w:p w:rsidR="00FF5473" w:rsidRPr="00FF5473" w:rsidRDefault="00FF5473" w:rsidP="008C26F7">
      <w:pPr>
        <w:spacing w:line="276" w:lineRule="auto"/>
        <w:ind w:leftChars="212" w:left="425" w:rightChars="-450" w:right="-900" w:hanging="1"/>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 xml:space="preserve">　　イ　総勘定元帳</w:t>
      </w:r>
    </w:p>
    <w:p w:rsidR="00FF5473" w:rsidRPr="00FF5473" w:rsidRDefault="00FF5473" w:rsidP="008C26F7">
      <w:pPr>
        <w:spacing w:line="276" w:lineRule="auto"/>
        <w:ind w:leftChars="212" w:left="425" w:rightChars="-450" w:right="-900" w:hanging="1"/>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（２）補助簿</w:t>
      </w:r>
    </w:p>
    <w:p w:rsidR="00FF5473" w:rsidRPr="00FF5473" w:rsidRDefault="00FF5473" w:rsidP="008C26F7">
      <w:pPr>
        <w:spacing w:line="276" w:lineRule="auto"/>
        <w:ind w:leftChars="212" w:left="425" w:rightChars="-450" w:right="-900" w:hanging="1"/>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 xml:space="preserve">　　ア　預金出納帳</w:t>
      </w:r>
    </w:p>
    <w:p w:rsidR="00FF5473" w:rsidRPr="00FF5473" w:rsidRDefault="00FF5473" w:rsidP="008C26F7">
      <w:pPr>
        <w:spacing w:line="276" w:lineRule="auto"/>
        <w:ind w:leftChars="212" w:left="425" w:rightChars="-450" w:right="-900" w:hanging="1"/>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 xml:space="preserve">　　イ　未払金台帳</w:t>
      </w:r>
    </w:p>
    <w:p w:rsidR="00FF5473" w:rsidRPr="00FF5473" w:rsidRDefault="00FF5473" w:rsidP="008C26F7">
      <w:pPr>
        <w:spacing w:line="276" w:lineRule="auto"/>
        <w:ind w:leftChars="212" w:left="425" w:rightChars="-450" w:right="-900" w:hanging="1"/>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 xml:space="preserve">　　ウ　寄付金台帳</w:t>
      </w:r>
    </w:p>
    <w:p w:rsidR="00751448" w:rsidRDefault="00FF5473" w:rsidP="008C26F7">
      <w:pPr>
        <w:spacing w:line="276" w:lineRule="auto"/>
        <w:ind w:leftChars="212" w:left="425" w:rightChars="-450" w:right="-900" w:hanging="1"/>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 xml:space="preserve">　　エ　募金資材受払帳</w:t>
      </w:r>
    </w:p>
    <w:p w:rsidR="00FF5473" w:rsidRPr="00FF5473" w:rsidRDefault="00FF5473" w:rsidP="008C26F7">
      <w:pPr>
        <w:spacing w:line="276" w:lineRule="auto"/>
        <w:ind w:leftChars="212" w:left="424" w:rightChars="-450" w:right="-900" w:firstLineChars="200" w:firstLine="480"/>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オ　その他、必要な補助簿</w:t>
      </w:r>
    </w:p>
    <w:p w:rsidR="00FF5473" w:rsidRPr="00FF5473" w:rsidRDefault="00FF5473" w:rsidP="008C26F7">
      <w:pPr>
        <w:ind w:right="-852"/>
        <w:rPr>
          <w:rFonts w:asciiTheme="minorEastAsia" w:eastAsiaTheme="minorEastAsia" w:hAnsiTheme="minorEastAsia"/>
          <w:sz w:val="24"/>
          <w:szCs w:val="24"/>
        </w:rPr>
      </w:pPr>
    </w:p>
    <w:p w:rsidR="00FF5473" w:rsidRPr="00FF5473" w:rsidRDefault="00FF5473" w:rsidP="008C26F7">
      <w:pPr>
        <w:spacing w:line="276" w:lineRule="auto"/>
        <w:ind w:rightChars="-450" w:right="-900" w:hanging="1"/>
        <w:jc w:val="left"/>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(証拠書類の整備)</w:t>
      </w:r>
    </w:p>
    <w:p w:rsidR="00FF5473" w:rsidRPr="00FF5473" w:rsidRDefault="00FF5473" w:rsidP="008C26F7">
      <w:pPr>
        <w:spacing w:line="276" w:lineRule="auto"/>
        <w:ind w:left="708" w:rightChars="-367" w:right="-734" w:hangingChars="295" w:hanging="708"/>
        <w:jc w:val="left"/>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第14条　共同募金委員会は、その収入ならびに支出が、正当な事由によって適正に執行されたことを証明するために、信頼性のある証拠書類を徴収しなければならない。この場合、証拠書類は収支決算書ならびに帳簿と照合しやすいように整然と編綴しなければならない。</w:t>
      </w:r>
    </w:p>
    <w:p w:rsidR="00FF5473" w:rsidRPr="00FF5473" w:rsidRDefault="00FF5473" w:rsidP="008C26F7">
      <w:pPr>
        <w:ind w:right="-852"/>
        <w:rPr>
          <w:rFonts w:asciiTheme="minorEastAsia" w:eastAsiaTheme="minorEastAsia" w:hAnsiTheme="minorEastAsia"/>
          <w:sz w:val="24"/>
          <w:szCs w:val="24"/>
        </w:rPr>
      </w:pPr>
    </w:p>
    <w:p w:rsidR="00FF5473" w:rsidRPr="00FF5473" w:rsidRDefault="00FF5473" w:rsidP="008C26F7">
      <w:pPr>
        <w:spacing w:line="276" w:lineRule="auto"/>
        <w:ind w:left="161" w:rightChars="-367" w:right="-734" w:hangingChars="67" w:hanging="161"/>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（収支決算書の作成）</w:t>
      </w:r>
    </w:p>
    <w:p w:rsidR="00FF5473" w:rsidRPr="00FF5473" w:rsidRDefault="00FF5473" w:rsidP="008C26F7">
      <w:pPr>
        <w:spacing w:line="276" w:lineRule="auto"/>
        <w:ind w:left="708" w:rightChars="-367" w:right="-734" w:hangingChars="295" w:hanging="708"/>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第15条　会計責任者は、毎会計年度末に主要簿及び補助簿を締め切り、当該会計年度終了後２ヶ月以内に財産目録及び貸借対照表、資金収支決算書を作成し、共同募金委員会会長に提出しなければならない。</w:t>
      </w:r>
    </w:p>
    <w:p w:rsidR="00FF5473" w:rsidRPr="00FF5473" w:rsidRDefault="00FF5473" w:rsidP="008C26F7">
      <w:pPr>
        <w:spacing w:line="276" w:lineRule="auto"/>
        <w:ind w:leftChars="213" w:left="707" w:rightChars="-367" w:right="-734" w:hangingChars="117" w:hanging="281"/>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２　資金収支決算書には、収入支出の実績を明らかにするため、その会計年度間の所定の勘定科目に属するすべての収入および支出を記載し、年度末における収入と支出との差額を余剰金として表示しなければならない。</w:t>
      </w:r>
    </w:p>
    <w:p w:rsidR="00FF5473" w:rsidRPr="00FF5473" w:rsidRDefault="00FF5473" w:rsidP="008C26F7">
      <w:pPr>
        <w:spacing w:line="276" w:lineRule="auto"/>
        <w:ind w:leftChars="213" w:left="707" w:rightChars="-367" w:right="-734" w:hangingChars="117" w:hanging="281"/>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３　資金収支決算書には、資金収支決算書という標題とともに市町共同募金員会の</w:t>
      </w:r>
      <w:r w:rsidRPr="00FF5473">
        <w:rPr>
          <w:rFonts w:asciiTheme="minorEastAsia" w:eastAsiaTheme="minorEastAsia" w:hAnsiTheme="minorEastAsia" w:hint="eastAsia"/>
          <w:sz w:val="24"/>
          <w:szCs w:val="24"/>
        </w:rPr>
        <w:lastRenderedPageBreak/>
        <w:t>名称、会計年度、会計の種類および会計期間を表示しなければならない。</w:t>
      </w:r>
    </w:p>
    <w:p w:rsidR="00FF5473" w:rsidRPr="002E57C7" w:rsidRDefault="00FF5473" w:rsidP="008C26F7">
      <w:pPr>
        <w:spacing w:line="276" w:lineRule="auto"/>
        <w:ind w:leftChars="213" w:left="707" w:rightChars="-367" w:right="-734" w:hangingChars="117" w:hanging="281"/>
        <w:rPr>
          <w:rFonts w:asciiTheme="minorEastAsia" w:eastAsiaTheme="minorEastAsia" w:hAnsiTheme="minorEastAsia"/>
          <w:sz w:val="24"/>
          <w:szCs w:val="24"/>
        </w:rPr>
      </w:pPr>
      <w:r w:rsidRPr="002E57C7">
        <w:rPr>
          <w:rFonts w:asciiTheme="minorEastAsia" w:eastAsiaTheme="minorEastAsia" w:hAnsiTheme="minorEastAsia" w:hint="eastAsia"/>
          <w:sz w:val="24"/>
          <w:szCs w:val="24"/>
        </w:rPr>
        <w:t>４　共同募金委員会会長は前項の書類を点検し、監事の監査を受けた後、監査報告書を添えて運営委員会の議決を得なければならない。</w:t>
      </w:r>
    </w:p>
    <w:p w:rsidR="00FF5473" w:rsidRPr="002E57C7" w:rsidRDefault="00FF5473" w:rsidP="008C26F7">
      <w:pPr>
        <w:ind w:leftChars="213" w:left="707" w:right="-852" w:hangingChars="117" w:hanging="281"/>
        <w:rPr>
          <w:rFonts w:asciiTheme="minorEastAsia" w:eastAsiaTheme="minorEastAsia" w:hAnsiTheme="minorEastAsia"/>
          <w:sz w:val="24"/>
          <w:szCs w:val="24"/>
        </w:rPr>
      </w:pPr>
      <w:r w:rsidRPr="002E57C7">
        <w:rPr>
          <w:rFonts w:asciiTheme="minorEastAsia" w:eastAsiaTheme="minorEastAsia" w:hAnsiTheme="minorEastAsia" w:hint="eastAsia"/>
          <w:sz w:val="24"/>
          <w:szCs w:val="24"/>
        </w:rPr>
        <w:t>５　共同募金委員会は、財産目録及び貸借対照表、資金収支決算書を事業報告とともに本会に提出しなければならない。</w:t>
      </w:r>
    </w:p>
    <w:p w:rsidR="00FF5473" w:rsidRPr="00FF5473" w:rsidRDefault="00FF5473" w:rsidP="008C26F7">
      <w:pPr>
        <w:ind w:right="-852"/>
        <w:rPr>
          <w:rFonts w:asciiTheme="minorEastAsia" w:eastAsiaTheme="minorEastAsia" w:hAnsiTheme="minorEastAsia"/>
          <w:sz w:val="24"/>
          <w:szCs w:val="24"/>
        </w:rPr>
      </w:pPr>
    </w:p>
    <w:p w:rsidR="00FF5473" w:rsidRPr="00FF5473" w:rsidRDefault="00FF5473" w:rsidP="008C26F7">
      <w:pPr>
        <w:spacing w:line="276" w:lineRule="auto"/>
        <w:ind w:rightChars="-367" w:right="-734"/>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（書類の保存）</w:t>
      </w:r>
    </w:p>
    <w:p w:rsidR="00FF5473" w:rsidRPr="002E57C7" w:rsidRDefault="00FF5473" w:rsidP="008C26F7">
      <w:pPr>
        <w:spacing w:line="276" w:lineRule="auto"/>
        <w:ind w:left="708" w:rightChars="-450" w:right="-900" w:hangingChars="295" w:hanging="708"/>
        <w:rPr>
          <w:rFonts w:asciiTheme="minorEastAsia" w:eastAsiaTheme="minorEastAsia" w:hAnsiTheme="minorEastAsia"/>
          <w:sz w:val="24"/>
          <w:szCs w:val="24"/>
        </w:rPr>
      </w:pPr>
      <w:r w:rsidRPr="002E57C7">
        <w:rPr>
          <w:rFonts w:asciiTheme="minorEastAsia" w:eastAsiaTheme="minorEastAsia" w:hAnsiTheme="minorEastAsia" w:hint="eastAsia"/>
          <w:sz w:val="24"/>
          <w:szCs w:val="24"/>
        </w:rPr>
        <w:t>第</w:t>
      </w:r>
      <w:r w:rsidRPr="002E57C7">
        <w:rPr>
          <w:rFonts w:asciiTheme="minorEastAsia" w:eastAsiaTheme="minorEastAsia" w:hAnsiTheme="minorEastAsia"/>
          <w:sz w:val="24"/>
          <w:szCs w:val="24"/>
        </w:rPr>
        <w:t>16</w:t>
      </w:r>
      <w:r w:rsidRPr="002E57C7">
        <w:rPr>
          <w:rFonts w:asciiTheme="minorEastAsia" w:eastAsiaTheme="minorEastAsia" w:hAnsiTheme="minorEastAsia" w:hint="eastAsia"/>
          <w:sz w:val="24"/>
          <w:szCs w:val="24"/>
        </w:rPr>
        <w:t>条　共同募金委員会は、その収支決算書を事業報告書とともに永久に保存しなければならない。</w:t>
      </w:r>
    </w:p>
    <w:p w:rsidR="00FF5473" w:rsidRPr="002E57C7" w:rsidRDefault="00FF5473" w:rsidP="008C26F7">
      <w:pPr>
        <w:spacing w:line="276" w:lineRule="auto"/>
        <w:ind w:leftChars="213" w:left="707" w:rightChars="-367" w:right="-734" w:hangingChars="117" w:hanging="281"/>
        <w:rPr>
          <w:rFonts w:asciiTheme="minorEastAsia" w:eastAsiaTheme="minorEastAsia" w:hAnsiTheme="minorEastAsia"/>
          <w:sz w:val="24"/>
          <w:szCs w:val="24"/>
        </w:rPr>
      </w:pPr>
      <w:r w:rsidRPr="002E57C7">
        <w:rPr>
          <w:rFonts w:asciiTheme="minorEastAsia" w:eastAsiaTheme="minorEastAsia" w:hAnsiTheme="minorEastAsia" w:hint="eastAsia"/>
          <w:sz w:val="24"/>
          <w:szCs w:val="24"/>
        </w:rPr>
        <w:t>２　第</w:t>
      </w:r>
      <w:r w:rsidRPr="002E57C7">
        <w:rPr>
          <w:rFonts w:asciiTheme="minorEastAsia" w:eastAsiaTheme="minorEastAsia" w:hAnsiTheme="minorEastAsia"/>
          <w:sz w:val="24"/>
          <w:szCs w:val="24"/>
        </w:rPr>
        <w:t>13条第1項（１）及び（２）に規定する主要簿、</w:t>
      </w:r>
      <w:r w:rsidRPr="002E57C7">
        <w:rPr>
          <w:rFonts w:asciiTheme="minorEastAsia" w:eastAsiaTheme="minorEastAsia" w:hAnsiTheme="minorEastAsia" w:hint="eastAsia"/>
          <w:sz w:val="24"/>
          <w:szCs w:val="24"/>
        </w:rPr>
        <w:t>補助簿、その他の帳簿及び証憑書類については、１０年間これを保存するものとする。この場合の期間は、帳簿については、その閉鎖の日の属する会計年度の翌会計年度の期首から、その他については、その作成または受領の日の属する会計年度の翌会計年度の期首から起算する。</w:t>
      </w:r>
    </w:p>
    <w:p w:rsidR="00FF5473" w:rsidRPr="002E57C7" w:rsidRDefault="00FF5473" w:rsidP="008C26F7">
      <w:pPr>
        <w:ind w:leftChars="213" w:left="707" w:right="-852" w:hangingChars="117" w:hanging="281"/>
        <w:rPr>
          <w:rFonts w:asciiTheme="minorEastAsia" w:eastAsiaTheme="minorEastAsia" w:hAnsiTheme="minorEastAsia"/>
          <w:sz w:val="24"/>
          <w:szCs w:val="24"/>
        </w:rPr>
      </w:pPr>
      <w:r w:rsidRPr="002E57C7">
        <w:rPr>
          <w:rFonts w:asciiTheme="minorEastAsia" w:eastAsiaTheme="minorEastAsia" w:hAnsiTheme="minorEastAsia" w:hint="eastAsia"/>
          <w:sz w:val="24"/>
          <w:szCs w:val="24"/>
        </w:rPr>
        <w:t>３　第2項の書類を処分する場合には、事前に会計責任者の承認を得ることとする。</w:t>
      </w:r>
    </w:p>
    <w:p w:rsidR="00FF5473" w:rsidRPr="00FF5473" w:rsidRDefault="00FF5473" w:rsidP="008C26F7">
      <w:pPr>
        <w:ind w:right="-852"/>
        <w:rPr>
          <w:rFonts w:asciiTheme="minorEastAsia" w:eastAsiaTheme="minorEastAsia" w:hAnsiTheme="minorEastAsia"/>
          <w:sz w:val="24"/>
          <w:szCs w:val="24"/>
          <w:u w:val="single"/>
        </w:rPr>
      </w:pPr>
    </w:p>
    <w:p w:rsidR="00FF5473" w:rsidRPr="00FF5473" w:rsidRDefault="00FF5473" w:rsidP="008C26F7">
      <w:pPr>
        <w:spacing w:line="276" w:lineRule="auto"/>
        <w:ind w:rightChars="-367" w:right="-734"/>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（補　則）</w:t>
      </w:r>
    </w:p>
    <w:p w:rsidR="00FF5473" w:rsidRPr="00751448" w:rsidRDefault="00FF5473" w:rsidP="008C26F7">
      <w:pPr>
        <w:spacing w:line="276" w:lineRule="auto"/>
        <w:ind w:left="708" w:rightChars="-367" w:right="-734" w:hangingChars="295" w:hanging="708"/>
        <w:rPr>
          <w:rFonts w:asciiTheme="minorEastAsia" w:eastAsiaTheme="minorEastAsia" w:hAnsiTheme="minorEastAsia"/>
          <w:bCs/>
          <w:sz w:val="24"/>
          <w:szCs w:val="24"/>
        </w:rPr>
      </w:pPr>
      <w:r w:rsidRPr="00751448">
        <w:rPr>
          <w:rFonts w:asciiTheme="minorEastAsia" w:eastAsiaTheme="minorEastAsia" w:hAnsiTheme="minorEastAsia" w:hint="eastAsia"/>
          <w:sz w:val="24"/>
          <w:szCs w:val="24"/>
        </w:rPr>
        <w:t>第</w:t>
      </w:r>
      <w:r w:rsidRPr="00751448">
        <w:rPr>
          <w:rFonts w:asciiTheme="minorEastAsia" w:eastAsiaTheme="minorEastAsia" w:hAnsiTheme="minorEastAsia"/>
          <w:sz w:val="24"/>
          <w:szCs w:val="24"/>
        </w:rPr>
        <w:t>17</w:t>
      </w:r>
      <w:r w:rsidRPr="00751448">
        <w:rPr>
          <w:rFonts w:asciiTheme="minorEastAsia" w:eastAsiaTheme="minorEastAsia" w:hAnsiTheme="minorEastAsia" w:hint="eastAsia"/>
          <w:sz w:val="24"/>
          <w:szCs w:val="24"/>
        </w:rPr>
        <w:t>条　本</w:t>
      </w:r>
      <w:r w:rsidRPr="00751448">
        <w:rPr>
          <w:rFonts w:asciiTheme="minorEastAsia" w:eastAsiaTheme="minorEastAsia" w:hAnsiTheme="minorEastAsia" w:hint="eastAsia"/>
          <w:bCs/>
          <w:sz w:val="24"/>
          <w:szCs w:val="24"/>
        </w:rPr>
        <w:t>会計規程によりがたきものについては、社会福祉法人福井県共同募金会経理規程を準用する</w:t>
      </w:r>
    </w:p>
    <w:p w:rsidR="00FF5473" w:rsidRPr="00FF5473" w:rsidRDefault="00FF5473" w:rsidP="008C26F7">
      <w:pPr>
        <w:ind w:right="-852"/>
        <w:rPr>
          <w:rFonts w:asciiTheme="minorEastAsia" w:eastAsiaTheme="minorEastAsia" w:hAnsiTheme="minorEastAsia"/>
          <w:sz w:val="24"/>
          <w:szCs w:val="24"/>
        </w:rPr>
      </w:pPr>
    </w:p>
    <w:p w:rsidR="00FF5473" w:rsidRPr="00FF5473" w:rsidRDefault="00FF5473" w:rsidP="008C26F7">
      <w:pPr>
        <w:spacing w:line="276" w:lineRule="auto"/>
        <w:ind w:leftChars="213" w:left="426" w:rightChars="-367" w:right="-734"/>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附　　則</w:t>
      </w:r>
    </w:p>
    <w:p w:rsidR="00FF5473" w:rsidRPr="00FF5473" w:rsidRDefault="00FF5473" w:rsidP="008C26F7">
      <w:pPr>
        <w:spacing w:line="276" w:lineRule="auto"/>
        <w:ind w:leftChars="213" w:left="426" w:rightChars="-367" w:right="-734"/>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１　この規程は、平成元年４月１日から施行する。</w:t>
      </w:r>
    </w:p>
    <w:p w:rsidR="00FF5473" w:rsidRPr="00FF5473" w:rsidRDefault="00FF5473" w:rsidP="008C26F7">
      <w:pPr>
        <w:spacing w:line="276" w:lineRule="auto"/>
        <w:ind w:leftChars="213" w:left="426" w:rightChars="-367" w:right="-734"/>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２　この規程は、平成１３年４月１日から施行する。</w:t>
      </w:r>
    </w:p>
    <w:p w:rsidR="00FF5473" w:rsidRDefault="00FF5473" w:rsidP="008C26F7">
      <w:pPr>
        <w:spacing w:line="276" w:lineRule="auto"/>
        <w:ind w:leftChars="213" w:left="426" w:rightChars="-367" w:right="-734"/>
        <w:rPr>
          <w:rFonts w:asciiTheme="minorEastAsia" w:eastAsiaTheme="minorEastAsia" w:hAnsiTheme="minorEastAsia"/>
          <w:sz w:val="24"/>
          <w:szCs w:val="24"/>
        </w:rPr>
      </w:pPr>
      <w:r w:rsidRPr="00FF5473">
        <w:rPr>
          <w:rFonts w:asciiTheme="minorEastAsia" w:eastAsiaTheme="minorEastAsia" w:hAnsiTheme="minorEastAsia" w:hint="eastAsia"/>
          <w:sz w:val="24"/>
          <w:szCs w:val="24"/>
        </w:rPr>
        <w:t>３　この規程は、平成２１年４月１日から適用する。</w:t>
      </w:r>
    </w:p>
    <w:p w:rsidR="00751448" w:rsidRPr="00FF5473" w:rsidRDefault="00751448" w:rsidP="008C26F7">
      <w:pPr>
        <w:spacing w:line="276" w:lineRule="auto"/>
        <w:ind w:leftChars="213" w:left="426" w:rightChars="-367" w:right="-734"/>
        <w:rPr>
          <w:rFonts w:asciiTheme="minorEastAsia" w:eastAsiaTheme="minorEastAsia" w:hAnsiTheme="minorEastAsia"/>
          <w:sz w:val="24"/>
          <w:szCs w:val="24"/>
        </w:rPr>
      </w:pPr>
    </w:p>
    <w:p w:rsidR="00FF5473" w:rsidRPr="002E57C7" w:rsidRDefault="00FF5473" w:rsidP="008C26F7">
      <w:pPr>
        <w:spacing w:line="276" w:lineRule="auto"/>
        <w:ind w:leftChars="213" w:left="426" w:rightChars="-367" w:right="-734"/>
        <w:rPr>
          <w:rFonts w:asciiTheme="minorEastAsia" w:eastAsiaTheme="minorEastAsia" w:hAnsiTheme="minorEastAsia"/>
          <w:sz w:val="24"/>
          <w:szCs w:val="24"/>
        </w:rPr>
      </w:pPr>
      <w:r w:rsidRPr="002E57C7">
        <w:rPr>
          <w:rFonts w:asciiTheme="minorEastAsia" w:eastAsiaTheme="minorEastAsia" w:hAnsiTheme="minorEastAsia" w:hint="eastAsia"/>
          <w:sz w:val="24"/>
          <w:szCs w:val="24"/>
        </w:rPr>
        <w:t>附　　則</w:t>
      </w:r>
    </w:p>
    <w:p w:rsidR="00FF5473" w:rsidRPr="002E57C7" w:rsidRDefault="00FF5473" w:rsidP="008C26F7">
      <w:pPr>
        <w:ind w:leftChars="213" w:left="426" w:right="-852"/>
        <w:rPr>
          <w:rFonts w:asciiTheme="minorEastAsia" w:eastAsiaTheme="minorEastAsia" w:hAnsiTheme="minorEastAsia"/>
          <w:sz w:val="24"/>
          <w:szCs w:val="24"/>
        </w:rPr>
      </w:pPr>
      <w:r w:rsidRPr="002E57C7">
        <w:rPr>
          <w:rFonts w:asciiTheme="minorEastAsia" w:eastAsiaTheme="minorEastAsia" w:hAnsiTheme="minorEastAsia" w:hint="eastAsia"/>
          <w:sz w:val="24"/>
          <w:szCs w:val="24"/>
        </w:rPr>
        <w:t>４　この規程は、平成２７年４</w:t>
      </w:r>
      <w:r w:rsidRPr="002E57C7">
        <w:rPr>
          <w:rFonts w:asciiTheme="minorEastAsia" w:eastAsiaTheme="minorEastAsia" w:hAnsiTheme="minorEastAsia"/>
          <w:sz w:val="24"/>
          <w:szCs w:val="24"/>
        </w:rPr>
        <w:t>月</w:t>
      </w:r>
      <w:r w:rsidRPr="002E57C7">
        <w:rPr>
          <w:rFonts w:asciiTheme="minorEastAsia" w:eastAsiaTheme="minorEastAsia" w:hAnsiTheme="minorEastAsia" w:hint="eastAsia"/>
          <w:sz w:val="24"/>
          <w:szCs w:val="24"/>
        </w:rPr>
        <w:t>１</w:t>
      </w:r>
      <w:r w:rsidRPr="002E57C7">
        <w:rPr>
          <w:rFonts w:asciiTheme="minorEastAsia" w:eastAsiaTheme="minorEastAsia" w:hAnsiTheme="minorEastAsia"/>
          <w:sz w:val="24"/>
          <w:szCs w:val="24"/>
        </w:rPr>
        <w:t>日から施行する。</w:t>
      </w:r>
    </w:p>
    <w:sectPr w:rsidR="00FF5473" w:rsidRPr="002E57C7" w:rsidSect="008C26F7">
      <w:headerReference w:type="even" r:id="rId7"/>
      <w:headerReference w:type="default" r:id="rId8"/>
      <w:footerReference w:type="even" r:id="rId9"/>
      <w:footerReference w:type="default" r:id="rId10"/>
      <w:headerReference w:type="first" r:id="rId11"/>
      <w:footerReference w:type="first" r:id="rId12"/>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040" w:rsidRDefault="00182040" w:rsidP="00FF5473">
      <w:pPr>
        <w:ind w:firstLine="210"/>
      </w:pPr>
      <w:r>
        <w:separator/>
      </w:r>
    </w:p>
  </w:endnote>
  <w:endnote w:type="continuationSeparator" w:id="0">
    <w:p w:rsidR="00182040" w:rsidRDefault="00182040" w:rsidP="00FF5473">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73" w:rsidRDefault="00FF5473" w:rsidP="00FF5473">
    <w:pPr>
      <w:pStyle w:val="a6"/>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73" w:rsidRDefault="00FF5473" w:rsidP="00FF5473">
    <w:pPr>
      <w:pStyle w:val="a6"/>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73" w:rsidRDefault="00FF5473" w:rsidP="00FF5473">
    <w:pPr>
      <w:pStyle w:val="a6"/>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040" w:rsidRDefault="00182040" w:rsidP="00FF5473">
      <w:pPr>
        <w:ind w:firstLine="210"/>
      </w:pPr>
      <w:r>
        <w:separator/>
      </w:r>
    </w:p>
  </w:footnote>
  <w:footnote w:type="continuationSeparator" w:id="0">
    <w:p w:rsidR="00182040" w:rsidRDefault="00182040" w:rsidP="00FF5473">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73" w:rsidRDefault="00FF5473" w:rsidP="00FF5473">
    <w:pPr>
      <w:pStyle w:val="a4"/>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73" w:rsidRDefault="00FF5473" w:rsidP="00FF5473">
    <w:pPr>
      <w:pStyle w:val="a4"/>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73" w:rsidRDefault="00FF5473" w:rsidP="00FF5473">
    <w:pPr>
      <w:pStyle w:val="a4"/>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73"/>
    <w:rsid w:val="000E1414"/>
    <w:rsid w:val="001710A7"/>
    <w:rsid w:val="00182040"/>
    <w:rsid w:val="00201DC9"/>
    <w:rsid w:val="002643C0"/>
    <w:rsid w:val="002E57C7"/>
    <w:rsid w:val="00355A6A"/>
    <w:rsid w:val="003746E6"/>
    <w:rsid w:val="003911FF"/>
    <w:rsid w:val="003F7C51"/>
    <w:rsid w:val="00411303"/>
    <w:rsid w:val="004A455A"/>
    <w:rsid w:val="004D7627"/>
    <w:rsid w:val="004F7B05"/>
    <w:rsid w:val="005E2413"/>
    <w:rsid w:val="00626A5F"/>
    <w:rsid w:val="006E51F5"/>
    <w:rsid w:val="00705371"/>
    <w:rsid w:val="00751448"/>
    <w:rsid w:val="007D23BD"/>
    <w:rsid w:val="00867950"/>
    <w:rsid w:val="008C26F7"/>
    <w:rsid w:val="00990904"/>
    <w:rsid w:val="009F65DA"/>
    <w:rsid w:val="00CA41AA"/>
    <w:rsid w:val="00CF0715"/>
    <w:rsid w:val="00CF460B"/>
    <w:rsid w:val="00D035E8"/>
    <w:rsid w:val="00DC2687"/>
    <w:rsid w:val="00DE656D"/>
    <w:rsid w:val="00FD69ED"/>
    <w:rsid w:val="00FF5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1F7CC1-D7F7-4E0E-8A1D-9731A25D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400" w:lineRule="exact"/>
        <w:ind w:firstLineChars="100" w:firstLine="10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473"/>
    <w:pPr>
      <w:widowControl w:val="0"/>
      <w:autoSpaceDE w:val="0"/>
      <w:autoSpaceDN w:val="0"/>
      <w:adjustRightInd w:val="0"/>
      <w:spacing w:line="240" w:lineRule="auto"/>
      <w:ind w:firstLineChars="0" w:firstLine="0"/>
      <w:textAlignment w:val="center"/>
    </w:pPr>
    <w:rPr>
      <w:rFonts w:ascii="ＭＳ 明朝" w:eastAsia="ＭＳ 明朝" w:hAnsi="Century" w:cs="Times New Roman"/>
      <w:kern w:val="0"/>
      <w:sz w:val="20"/>
      <w:szCs w:val="20"/>
    </w:rPr>
  </w:style>
  <w:style w:type="paragraph" w:styleId="1">
    <w:name w:val="heading 1"/>
    <w:basedOn w:val="a"/>
    <w:next w:val="a"/>
    <w:link w:val="10"/>
    <w:qFormat/>
    <w:rsid w:val="005E2413"/>
    <w:pPr>
      <w:keepNext/>
      <w:autoSpaceDE/>
      <w:autoSpaceDN/>
      <w:adjustRightInd/>
      <w:spacing w:line="400" w:lineRule="exact"/>
      <w:ind w:firstLineChars="100" w:firstLine="100"/>
      <w:textAlignment w:val="auto"/>
      <w:outlineLvl w:val="0"/>
    </w:pPr>
    <w:rPr>
      <w:rFonts w:ascii="Arial" w:eastAsia="ＭＳ ゴシック" w:hAnsi="Arial"/>
      <w:kern w:val="2"/>
      <w:sz w:val="24"/>
      <w:szCs w:val="24"/>
    </w:rPr>
  </w:style>
  <w:style w:type="paragraph" w:styleId="2">
    <w:name w:val="heading 2"/>
    <w:basedOn w:val="a"/>
    <w:next w:val="a"/>
    <w:link w:val="20"/>
    <w:qFormat/>
    <w:rsid w:val="005E2413"/>
    <w:pPr>
      <w:keepNext/>
      <w:autoSpaceDE/>
      <w:autoSpaceDN/>
      <w:adjustRightInd/>
      <w:spacing w:line="400" w:lineRule="exact"/>
      <w:ind w:firstLineChars="100" w:firstLine="100"/>
      <w:textAlignment w:val="auto"/>
      <w:outlineLvl w:val="1"/>
    </w:pPr>
    <w:rPr>
      <w:rFonts w:ascii="Arial" w:eastAsia="ＭＳ ゴシック" w:hAnsi="Arial"/>
      <w:kern w:val="2"/>
      <w:sz w:val="21"/>
      <w:szCs w:val="21"/>
    </w:rPr>
  </w:style>
  <w:style w:type="paragraph" w:styleId="3">
    <w:name w:val="heading 3"/>
    <w:basedOn w:val="a"/>
    <w:next w:val="a"/>
    <w:link w:val="30"/>
    <w:qFormat/>
    <w:rsid w:val="005E2413"/>
    <w:pPr>
      <w:keepNext/>
      <w:autoSpaceDE/>
      <w:autoSpaceDN/>
      <w:adjustRightInd/>
      <w:spacing w:line="400" w:lineRule="exact"/>
      <w:ind w:leftChars="400" w:left="400" w:firstLineChars="100" w:firstLine="100"/>
      <w:textAlignment w:val="auto"/>
      <w:outlineLvl w:val="2"/>
    </w:pPr>
    <w:rPr>
      <w:rFonts w:ascii="Arial" w:eastAsia="ＭＳ ゴシック" w:hAnsi="Arial"/>
      <w:kern w:val="2"/>
      <w:sz w:val="21"/>
      <w:szCs w:val="21"/>
    </w:rPr>
  </w:style>
  <w:style w:type="paragraph" w:styleId="4">
    <w:name w:val="heading 4"/>
    <w:basedOn w:val="a"/>
    <w:next w:val="a"/>
    <w:link w:val="40"/>
    <w:uiPriority w:val="9"/>
    <w:unhideWhenUsed/>
    <w:qFormat/>
    <w:rsid w:val="005E2413"/>
    <w:pPr>
      <w:keepNext/>
      <w:autoSpaceDE/>
      <w:autoSpaceDN/>
      <w:adjustRightInd/>
      <w:spacing w:line="400" w:lineRule="exact"/>
      <w:ind w:leftChars="400" w:left="400" w:firstLineChars="100" w:firstLine="100"/>
      <w:textAlignment w:val="auto"/>
      <w:outlineLvl w:val="3"/>
    </w:pPr>
    <w:rPr>
      <w:rFonts w:ascii="Century"/>
      <w:b/>
      <w:bCs/>
      <w:kern w:val="2"/>
      <w:sz w:val="21"/>
      <w:szCs w:val="21"/>
    </w:rPr>
  </w:style>
  <w:style w:type="paragraph" w:styleId="5">
    <w:name w:val="heading 5"/>
    <w:basedOn w:val="a"/>
    <w:next w:val="a"/>
    <w:link w:val="50"/>
    <w:uiPriority w:val="9"/>
    <w:unhideWhenUsed/>
    <w:qFormat/>
    <w:rsid w:val="005E2413"/>
    <w:pPr>
      <w:keepNext/>
      <w:autoSpaceDE/>
      <w:autoSpaceDN/>
      <w:adjustRightInd/>
      <w:spacing w:line="400" w:lineRule="exact"/>
      <w:ind w:leftChars="800" w:left="800" w:firstLineChars="100" w:firstLine="100"/>
      <w:textAlignment w:val="auto"/>
      <w:outlineLvl w:val="4"/>
    </w:pPr>
    <w:rPr>
      <w:rFonts w:asciiTheme="majorHAnsi" w:eastAsiaTheme="majorEastAsia" w:hAnsiTheme="majorHAnsi" w:cstheme="maj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E2413"/>
    <w:rPr>
      <w:rFonts w:ascii="Arial" w:eastAsia="ＭＳ ゴシック" w:hAnsi="Arial" w:cs="Times New Roman"/>
      <w:sz w:val="24"/>
      <w:szCs w:val="24"/>
    </w:rPr>
  </w:style>
  <w:style w:type="character" w:customStyle="1" w:styleId="20">
    <w:name w:val="見出し 2 (文字)"/>
    <w:basedOn w:val="a0"/>
    <w:link w:val="2"/>
    <w:rsid w:val="005E2413"/>
    <w:rPr>
      <w:rFonts w:ascii="Arial" w:eastAsia="ＭＳ ゴシック" w:hAnsi="Arial" w:cs="Times New Roman"/>
      <w:szCs w:val="21"/>
    </w:rPr>
  </w:style>
  <w:style w:type="character" w:customStyle="1" w:styleId="30">
    <w:name w:val="見出し 3 (文字)"/>
    <w:basedOn w:val="a0"/>
    <w:link w:val="3"/>
    <w:rsid w:val="005E2413"/>
    <w:rPr>
      <w:rFonts w:ascii="Arial" w:eastAsia="ＭＳ ゴシック" w:hAnsi="Arial" w:cs="Times New Roman"/>
      <w:szCs w:val="21"/>
    </w:rPr>
  </w:style>
  <w:style w:type="character" w:customStyle="1" w:styleId="40">
    <w:name w:val="見出し 4 (文字)"/>
    <w:basedOn w:val="a0"/>
    <w:link w:val="4"/>
    <w:uiPriority w:val="9"/>
    <w:rsid w:val="005E2413"/>
    <w:rPr>
      <w:rFonts w:ascii="Century" w:eastAsia="ＭＳ 明朝" w:hAnsi="Century" w:cs="Times New Roman"/>
      <w:b/>
      <w:bCs/>
      <w:szCs w:val="21"/>
    </w:rPr>
  </w:style>
  <w:style w:type="character" w:customStyle="1" w:styleId="50">
    <w:name w:val="見出し 5 (文字)"/>
    <w:basedOn w:val="a0"/>
    <w:link w:val="5"/>
    <w:uiPriority w:val="9"/>
    <w:rsid w:val="005E2413"/>
    <w:rPr>
      <w:rFonts w:asciiTheme="majorHAnsi" w:eastAsiaTheme="majorEastAsia" w:hAnsiTheme="majorHAnsi" w:cstheme="majorBidi"/>
      <w:szCs w:val="21"/>
    </w:rPr>
  </w:style>
  <w:style w:type="paragraph" w:styleId="a3">
    <w:name w:val="No Spacing"/>
    <w:uiPriority w:val="1"/>
    <w:qFormat/>
    <w:rsid w:val="005E2413"/>
    <w:pPr>
      <w:widowControl w:val="0"/>
    </w:pPr>
    <w:rPr>
      <w:rFonts w:ascii="Century" w:eastAsia="ＭＳ 明朝" w:hAnsi="Century" w:cs="Times New Roman"/>
      <w:szCs w:val="21"/>
    </w:rPr>
  </w:style>
  <w:style w:type="paragraph" w:styleId="11">
    <w:name w:val="toc 1"/>
    <w:basedOn w:val="a"/>
    <w:next w:val="a"/>
    <w:autoRedefine/>
    <w:uiPriority w:val="39"/>
    <w:unhideWhenUsed/>
    <w:qFormat/>
    <w:rsid w:val="00990904"/>
    <w:pPr>
      <w:tabs>
        <w:tab w:val="right" w:pos="9214"/>
      </w:tabs>
      <w:autoSpaceDE/>
      <w:autoSpaceDN/>
      <w:adjustRightInd/>
      <w:spacing w:line="300" w:lineRule="exact"/>
      <w:textAlignment w:val="auto"/>
    </w:pPr>
    <w:rPr>
      <w:rFonts w:ascii="Century" w:eastAsia="HG丸ｺﾞｼｯｸM-PRO"/>
      <w:kern w:val="2"/>
      <w:sz w:val="21"/>
      <w:szCs w:val="21"/>
    </w:rPr>
  </w:style>
  <w:style w:type="paragraph" w:styleId="21">
    <w:name w:val="toc 2"/>
    <w:basedOn w:val="a"/>
    <w:next w:val="a"/>
    <w:autoRedefine/>
    <w:uiPriority w:val="39"/>
    <w:unhideWhenUsed/>
    <w:qFormat/>
    <w:rsid w:val="00990904"/>
    <w:pPr>
      <w:tabs>
        <w:tab w:val="right" w:leader="middleDot" w:pos="9214"/>
      </w:tabs>
      <w:autoSpaceDE/>
      <w:autoSpaceDN/>
      <w:adjustRightInd/>
      <w:spacing w:line="300" w:lineRule="exact"/>
      <w:ind w:leftChars="100" w:left="210" w:rightChars="-135" w:right="-283"/>
      <w:textAlignment w:val="auto"/>
    </w:pPr>
    <w:rPr>
      <w:rFonts w:ascii="ＭＳ ゴシック" w:eastAsia="HG丸ｺﾞｼｯｸM-PRO" w:hAnsi="ＭＳ 明朝"/>
      <w:noProof/>
      <w:kern w:val="2"/>
      <w:sz w:val="18"/>
      <w:szCs w:val="18"/>
    </w:rPr>
  </w:style>
  <w:style w:type="paragraph" w:styleId="a4">
    <w:name w:val="header"/>
    <w:basedOn w:val="a"/>
    <w:link w:val="a5"/>
    <w:uiPriority w:val="99"/>
    <w:semiHidden/>
    <w:unhideWhenUsed/>
    <w:rsid w:val="00FF5473"/>
    <w:pPr>
      <w:tabs>
        <w:tab w:val="center" w:pos="4252"/>
        <w:tab w:val="right" w:pos="8504"/>
      </w:tabs>
      <w:autoSpaceDE/>
      <w:autoSpaceDN/>
      <w:adjustRightInd/>
      <w:snapToGrid w:val="0"/>
      <w:spacing w:line="400" w:lineRule="exact"/>
      <w:ind w:firstLineChars="100" w:firstLine="100"/>
      <w:textAlignment w:val="auto"/>
    </w:pPr>
    <w:rPr>
      <w:rFonts w:ascii="Century" w:cstheme="minorBidi"/>
      <w:kern w:val="2"/>
      <w:sz w:val="21"/>
      <w:szCs w:val="21"/>
    </w:rPr>
  </w:style>
  <w:style w:type="character" w:customStyle="1" w:styleId="a5">
    <w:name w:val="ヘッダー (文字)"/>
    <w:basedOn w:val="a0"/>
    <w:link w:val="a4"/>
    <w:uiPriority w:val="99"/>
    <w:semiHidden/>
    <w:rsid w:val="00FF5473"/>
    <w:rPr>
      <w:rFonts w:ascii="Century" w:eastAsia="ＭＳ 明朝" w:hAnsi="Century"/>
      <w:szCs w:val="21"/>
    </w:rPr>
  </w:style>
  <w:style w:type="paragraph" w:styleId="a6">
    <w:name w:val="footer"/>
    <w:basedOn w:val="a"/>
    <w:link w:val="a7"/>
    <w:uiPriority w:val="99"/>
    <w:semiHidden/>
    <w:unhideWhenUsed/>
    <w:rsid w:val="00FF5473"/>
    <w:pPr>
      <w:tabs>
        <w:tab w:val="center" w:pos="4252"/>
        <w:tab w:val="right" w:pos="8504"/>
      </w:tabs>
      <w:autoSpaceDE/>
      <w:autoSpaceDN/>
      <w:adjustRightInd/>
      <w:snapToGrid w:val="0"/>
      <w:spacing w:line="400" w:lineRule="exact"/>
      <w:ind w:firstLineChars="100" w:firstLine="100"/>
      <w:textAlignment w:val="auto"/>
    </w:pPr>
    <w:rPr>
      <w:rFonts w:ascii="Century" w:cstheme="minorBidi"/>
      <w:kern w:val="2"/>
      <w:sz w:val="21"/>
      <w:szCs w:val="21"/>
    </w:rPr>
  </w:style>
  <w:style w:type="character" w:customStyle="1" w:styleId="a7">
    <w:name w:val="フッター (文字)"/>
    <w:basedOn w:val="a0"/>
    <w:link w:val="a6"/>
    <w:uiPriority w:val="99"/>
    <w:semiHidden/>
    <w:rsid w:val="00FF5473"/>
    <w:rPr>
      <w:rFonts w:ascii="Century" w:eastAsia="ＭＳ 明朝" w:hAnsi="Century"/>
      <w:szCs w:val="21"/>
    </w:rPr>
  </w:style>
  <w:style w:type="character" w:styleId="a8">
    <w:name w:val="annotation reference"/>
    <w:uiPriority w:val="99"/>
    <w:semiHidden/>
    <w:unhideWhenUsed/>
    <w:rsid w:val="00FF5473"/>
    <w:rPr>
      <w:sz w:val="18"/>
      <w:szCs w:val="18"/>
    </w:rPr>
  </w:style>
  <w:style w:type="paragraph" w:styleId="a9">
    <w:name w:val="Body Text Indent"/>
    <w:basedOn w:val="a"/>
    <w:link w:val="aa"/>
    <w:semiHidden/>
    <w:rsid w:val="00FF5473"/>
    <w:pPr>
      <w:autoSpaceDE/>
      <w:autoSpaceDN/>
      <w:adjustRightInd/>
      <w:ind w:left="202" w:hangingChars="100" w:hanging="202"/>
      <w:textAlignment w:val="auto"/>
    </w:pPr>
    <w:rPr>
      <w:rFonts w:ascii="Century"/>
      <w:kern w:val="2"/>
      <w:sz w:val="21"/>
      <w:szCs w:val="24"/>
    </w:rPr>
  </w:style>
  <w:style w:type="character" w:customStyle="1" w:styleId="aa">
    <w:name w:val="本文インデント (文字)"/>
    <w:basedOn w:val="a0"/>
    <w:link w:val="a9"/>
    <w:semiHidden/>
    <w:rsid w:val="00FF5473"/>
    <w:rPr>
      <w:rFonts w:ascii="Century" w:eastAsia="ＭＳ 明朝" w:hAnsi="Century" w:cs="Times New Roman"/>
      <w:szCs w:val="24"/>
    </w:rPr>
  </w:style>
  <w:style w:type="paragraph" w:styleId="ab">
    <w:name w:val="annotation text"/>
    <w:basedOn w:val="a"/>
    <w:link w:val="ac"/>
    <w:uiPriority w:val="99"/>
    <w:semiHidden/>
    <w:unhideWhenUsed/>
    <w:rsid w:val="00FF5473"/>
    <w:pPr>
      <w:jc w:val="left"/>
    </w:pPr>
  </w:style>
  <w:style w:type="character" w:customStyle="1" w:styleId="ac">
    <w:name w:val="コメント文字列 (文字)"/>
    <w:basedOn w:val="a0"/>
    <w:link w:val="ab"/>
    <w:uiPriority w:val="99"/>
    <w:semiHidden/>
    <w:rsid w:val="00FF5473"/>
    <w:rPr>
      <w:rFonts w:ascii="ＭＳ 明朝" w:eastAsia="ＭＳ 明朝" w:hAnsi="Century" w:cs="Times New Roman"/>
      <w:kern w:val="0"/>
      <w:sz w:val="20"/>
      <w:szCs w:val="20"/>
    </w:rPr>
  </w:style>
  <w:style w:type="paragraph" w:styleId="ad">
    <w:name w:val="List Paragraph"/>
    <w:basedOn w:val="a"/>
    <w:uiPriority w:val="34"/>
    <w:qFormat/>
    <w:rsid w:val="002E57C7"/>
    <w:pPr>
      <w:ind w:leftChars="400" w:left="840"/>
    </w:pPr>
  </w:style>
  <w:style w:type="paragraph" w:styleId="ae">
    <w:name w:val="Revision"/>
    <w:hidden/>
    <w:uiPriority w:val="99"/>
    <w:semiHidden/>
    <w:rsid w:val="00626A5F"/>
    <w:pPr>
      <w:spacing w:line="240" w:lineRule="auto"/>
      <w:ind w:firstLineChars="0" w:firstLine="0"/>
      <w:jc w:val="left"/>
    </w:pPr>
    <w:rPr>
      <w:rFonts w:ascii="ＭＳ 明朝" w:eastAsia="ＭＳ 明朝" w:hAnsi="Century" w:cs="Times New Roman"/>
      <w:kern w:val="0"/>
      <w:sz w:val="20"/>
      <w:szCs w:val="20"/>
    </w:rPr>
  </w:style>
  <w:style w:type="paragraph" w:styleId="af">
    <w:name w:val="Balloon Text"/>
    <w:basedOn w:val="a"/>
    <w:link w:val="af0"/>
    <w:uiPriority w:val="99"/>
    <w:semiHidden/>
    <w:unhideWhenUsed/>
    <w:rsid w:val="00626A5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26A5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4A8C9-EE43-4D87-9650-6A08162A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福井県共同募金会</dc:creator>
  <cp:keywords/>
  <dc:description/>
  <cp:lastModifiedBy>福井県共同募金会 鷹尾</cp:lastModifiedBy>
  <cp:revision>2</cp:revision>
  <cp:lastPrinted>2015-03-31T00:06:00Z</cp:lastPrinted>
  <dcterms:created xsi:type="dcterms:W3CDTF">2018-06-06T02:09:00Z</dcterms:created>
  <dcterms:modified xsi:type="dcterms:W3CDTF">2018-06-06T02:09:00Z</dcterms:modified>
</cp:coreProperties>
</file>